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16" w:rsidRPr="00F72C16" w:rsidRDefault="00F72C16" w:rsidP="00F72C16">
      <w:pPr>
        <w:rPr>
          <w:b/>
          <w:bCs/>
        </w:rPr>
      </w:pPr>
      <w:r w:rsidRPr="00F72C16">
        <w:rPr>
          <w:b/>
          <w:bCs/>
        </w:rPr>
        <w:t>Сведения о заключенных договорах за 07.2024 год</w:t>
      </w:r>
    </w:p>
    <w:tbl>
      <w:tblPr>
        <w:tblW w:w="159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7"/>
        <w:gridCol w:w="7859"/>
        <w:gridCol w:w="1075"/>
        <w:gridCol w:w="2010"/>
      </w:tblGrid>
      <w:tr w:rsidR="00F72C16" w:rsidRPr="00F72C16" w:rsidTr="00F72C16">
        <w:trPr>
          <w:tblHeader/>
        </w:trPr>
        <w:tc>
          <w:tcPr>
            <w:tcW w:w="4852" w:type="dxa"/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</w:p>
        </w:tc>
        <w:tc>
          <w:tcPr>
            <w:tcW w:w="7981" w:type="dxa"/>
            <w:shd w:val="clear" w:color="auto" w:fill="FFFFFF"/>
            <w:vAlign w:val="center"/>
            <w:hideMark/>
          </w:tcPr>
          <w:p w:rsidR="00F72C16" w:rsidRPr="00F72C16" w:rsidRDefault="00F72C16" w:rsidP="00F72C16"/>
        </w:tc>
        <w:tc>
          <w:tcPr>
            <w:tcW w:w="1081" w:type="dxa"/>
            <w:shd w:val="clear" w:color="auto" w:fill="FFFFFF"/>
            <w:vAlign w:val="center"/>
            <w:hideMark/>
          </w:tcPr>
          <w:p w:rsidR="00F72C16" w:rsidRPr="00F72C16" w:rsidRDefault="00F72C16" w:rsidP="00F72C16"/>
        </w:tc>
        <w:tc>
          <w:tcPr>
            <w:tcW w:w="2027" w:type="dxa"/>
            <w:shd w:val="clear" w:color="auto" w:fill="FFFFFF"/>
            <w:vAlign w:val="center"/>
            <w:hideMark/>
          </w:tcPr>
          <w:p w:rsidR="00F72C16" w:rsidRPr="00F72C16" w:rsidRDefault="00F72C16" w:rsidP="00F72C16"/>
        </w:tc>
      </w:tr>
      <w:tr w:rsidR="00F72C16" w:rsidRPr="00F72C16" w:rsidTr="00F72C16">
        <w:trPr>
          <w:tblHeader/>
        </w:trPr>
        <w:tc>
          <w:tcPr>
            <w:tcW w:w="15941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1.Информация о заказчике</w:t>
            </w:r>
          </w:p>
        </w:tc>
      </w:tr>
      <w:tr w:rsidR="00F72C16" w:rsidRPr="00F72C16" w:rsidTr="00F72C16">
        <w:trPr>
          <w:trHeight w:val="282"/>
        </w:trPr>
        <w:tc>
          <w:tcPr>
            <w:tcW w:w="13914" w:type="dxa"/>
            <w:gridSpan w:val="3"/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Коды</w:t>
            </w:r>
          </w:p>
        </w:tc>
      </w:tr>
      <w:tr w:rsidR="00F72C16" w:rsidRPr="00F72C16" w:rsidTr="00F72C16">
        <w:tc>
          <w:tcPr>
            <w:tcW w:w="0" w:type="auto"/>
            <w:shd w:val="clear" w:color="auto" w:fill="FFFFFF"/>
            <w:hideMark/>
          </w:tcPr>
          <w:p w:rsidR="00F72C16" w:rsidRPr="00F72C16" w:rsidRDefault="00F72C16" w:rsidP="00F72C16">
            <w:pPr>
              <w:rPr>
                <w:i/>
                <w:iCs/>
                <w:sz w:val="20"/>
              </w:rPr>
            </w:pPr>
            <w:r w:rsidRPr="00F72C16">
              <w:rPr>
                <w:i/>
                <w:iCs/>
                <w:sz w:val="20"/>
              </w:rPr>
              <w:t>Полное наименование</w:t>
            </w:r>
          </w:p>
        </w:tc>
        <w:tc>
          <w:tcPr>
            <w:tcW w:w="7981" w:type="dxa"/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8602060185</w:t>
            </w:r>
          </w:p>
        </w:tc>
      </w:tr>
      <w:tr w:rsidR="00F72C16" w:rsidRPr="00F72C16" w:rsidTr="00F72C16">
        <w:tc>
          <w:tcPr>
            <w:tcW w:w="12833" w:type="dxa"/>
            <w:gridSpan w:val="2"/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860201001</w:t>
            </w:r>
          </w:p>
        </w:tc>
      </w:tr>
      <w:tr w:rsidR="00F72C16" w:rsidRPr="00F72C16" w:rsidTr="00F72C16">
        <w:tc>
          <w:tcPr>
            <w:tcW w:w="0" w:type="auto"/>
            <w:shd w:val="clear" w:color="auto" w:fill="FFFFFF"/>
            <w:hideMark/>
          </w:tcPr>
          <w:p w:rsidR="00F72C16" w:rsidRPr="00F72C16" w:rsidRDefault="00F72C16" w:rsidP="00F72C16">
            <w:pPr>
              <w:rPr>
                <w:i/>
                <w:iCs/>
                <w:sz w:val="20"/>
              </w:rPr>
            </w:pPr>
            <w:r w:rsidRPr="00F72C16">
              <w:rPr>
                <w:i/>
                <w:iCs/>
                <w:sz w:val="20"/>
              </w:rPr>
              <w:t>Организационно-правовая форма</w:t>
            </w:r>
          </w:p>
        </w:tc>
        <w:tc>
          <w:tcPr>
            <w:tcW w:w="79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12267</w:t>
            </w:r>
          </w:p>
        </w:tc>
      </w:tr>
      <w:tr w:rsidR="00F72C16" w:rsidRPr="00F72C16" w:rsidTr="00F72C16">
        <w:tc>
          <w:tcPr>
            <w:tcW w:w="0" w:type="auto"/>
            <w:shd w:val="clear" w:color="auto" w:fill="FFFFFF"/>
            <w:hideMark/>
          </w:tcPr>
          <w:p w:rsidR="00F72C16" w:rsidRPr="00F72C16" w:rsidRDefault="00F72C16" w:rsidP="00F72C16">
            <w:pPr>
              <w:rPr>
                <w:i/>
                <w:iCs/>
                <w:sz w:val="20"/>
              </w:rPr>
            </w:pPr>
            <w:r w:rsidRPr="00F72C16">
              <w:rPr>
                <w:i/>
                <w:iCs/>
                <w:sz w:val="20"/>
              </w:rPr>
              <w:t>Форма собственности</w:t>
            </w:r>
          </w:p>
        </w:tc>
        <w:tc>
          <w:tcPr>
            <w:tcW w:w="79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16</w:t>
            </w:r>
          </w:p>
        </w:tc>
      </w:tr>
      <w:tr w:rsidR="00F72C16" w:rsidRPr="00F72C16" w:rsidTr="00F72C16">
        <w:tc>
          <w:tcPr>
            <w:tcW w:w="0" w:type="auto"/>
            <w:shd w:val="clear" w:color="auto" w:fill="FFFFFF"/>
            <w:hideMark/>
          </w:tcPr>
          <w:p w:rsidR="00F72C16" w:rsidRPr="00F72C16" w:rsidRDefault="00F72C16" w:rsidP="00F72C16">
            <w:pPr>
              <w:rPr>
                <w:i/>
                <w:iCs/>
                <w:sz w:val="20"/>
              </w:rPr>
            </w:pPr>
            <w:r w:rsidRPr="00F72C16">
              <w:rPr>
                <w:i/>
                <w:iCs/>
                <w:sz w:val="20"/>
              </w:rPr>
              <w:t>Место нахождения, телефон, адрес электронной почты</w:t>
            </w:r>
          </w:p>
        </w:tc>
        <w:tc>
          <w:tcPr>
            <w:tcW w:w="79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 xml:space="preserve">628408, </w:t>
            </w:r>
            <w:proofErr w:type="gramStart"/>
            <w:r w:rsidRPr="00F72C16">
              <w:rPr>
                <w:sz w:val="20"/>
              </w:rPr>
              <w:t>Г..</w:t>
            </w:r>
            <w:proofErr w:type="gramEnd"/>
            <w:r w:rsidRPr="00F72C16">
              <w:rPr>
                <w:sz w:val="20"/>
              </w:rPr>
              <w:t xml:space="preserve"> СУРГУТ, УЛ. УНИВЕРСИТЕТСКАЯ, Д. 4</w:t>
            </w:r>
            <w:r w:rsidRPr="00F72C16">
              <w:rPr>
                <w:sz w:val="20"/>
              </w:rPr>
              <w:br/>
              <w:t>3462-776386</w:t>
            </w:r>
            <w:r w:rsidRPr="00F72C16">
              <w:rPr>
                <w:sz w:val="20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71876000</w:t>
            </w:r>
          </w:p>
        </w:tc>
      </w:tr>
      <w:tr w:rsidR="00F72C16" w:rsidRPr="00F72C16" w:rsidTr="00F72C16">
        <w:trPr>
          <w:trHeight w:val="164"/>
        </w:trPr>
        <w:tc>
          <w:tcPr>
            <w:tcW w:w="0" w:type="auto"/>
            <w:shd w:val="clear" w:color="auto" w:fill="FFFFFF"/>
            <w:hideMark/>
          </w:tcPr>
          <w:p w:rsidR="00F72C16" w:rsidRPr="00F72C16" w:rsidRDefault="00F72C16" w:rsidP="00F72C16">
            <w:pPr>
              <w:rPr>
                <w:i/>
                <w:iCs/>
                <w:sz w:val="20"/>
              </w:rPr>
            </w:pPr>
            <w:r w:rsidRPr="00F72C16">
              <w:rPr>
                <w:i/>
                <w:iCs/>
                <w:sz w:val="20"/>
              </w:rPr>
              <w:t>Вид документа</w:t>
            </w:r>
          </w:p>
        </w:tc>
        <w:tc>
          <w:tcPr>
            <w:tcW w:w="79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</w:p>
        </w:tc>
      </w:tr>
      <w:tr w:rsidR="00F72C16" w:rsidRPr="00F72C16" w:rsidTr="00F72C16">
        <w:trPr>
          <w:trHeight w:val="244"/>
        </w:trPr>
        <w:tc>
          <w:tcPr>
            <w:tcW w:w="0" w:type="auto"/>
            <w:shd w:val="clear" w:color="auto" w:fill="FFFFFF"/>
            <w:hideMark/>
          </w:tcPr>
          <w:p w:rsidR="00F72C16" w:rsidRPr="00F72C16" w:rsidRDefault="00F72C16" w:rsidP="00F72C16">
            <w:pPr>
              <w:rPr>
                <w:i/>
                <w:iCs/>
                <w:sz w:val="20"/>
              </w:rPr>
            </w:pPr>
            <w:r w:rsidRPr="00F72C16">
              <w:rPr>
                <w:i/>
                <w:iCs/>
                <w:sz w:val="20"/>
              </w:rPr>
              <w:t>Единица измерения</w:t>
            </w:r>
          </w:p>
        </w:tc>
        <w:tc>
          <w:tcPr>
            <w:tcW w:w="798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sz w:val="20"/>
              </w:rPr>
            </w:pPr>
            <w:r w:rsidRPr="00F72C16">
              <w:rPr>
                <w:sz w:val="20"/>
              </w:rPr>
              <w:t>383</w:t>
            </w:r>
          </w:p>
        </w:tc>
      </w:tr>
    </w:tbl>
    <w:p w:rsidR="00F72C16" w:rsidRPr="00F72C16" w:rsidRDefault="00F72C16" w:rsidP="00F72C16">
      <w:pPr>
        <w:rPr>
          <w:b/>
          <w:bCs/>
        </w:rPr>
      </w:pPr>
      <w:r w:rsidRPr="00F72C16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6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7573"/>
        <w:gridCol w:w="1404"/>
        <w:gridCol w:w="2981"/>
        <w:gridCol w:w="1809"/>
        <w:gridCol w:w="1791"/>
      </w:tblGrid>
      <w:tr w:rsidR="00F72C16" w:rsidRPr="00F72C16" w:rsidTr="00F72C16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№ п/п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реконструкции ТСО ПС 110/35/6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Нижневартовская</w:t>
            </w:r>
            <w:proofErr w:type="spellEnd"/>
            <w:r w:rsidRPr="00F72C16">
              <w:t xml:space="preserve">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32 218 880,71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Оказание услуг на пользование тепловой энергией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5 311 785,00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средств вычислительной техники по единичным расценкам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25 759 890,00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мебели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954 249,48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Оказание услуг по разработке, согласованию проекта санитарно-защитной зоны для объектов филиала АО "Россети Тюмень" Сургутские электрические сети в 2024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  <w:r w:rsidRPr="00F72C16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390 000,00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получению, выращиванию молоди водных биологических ресурсов и их выпуску в водные объекты </w:t>
            </w:r>
            <w:proofErr w:type="spellStart"/>
            <w:r w:rsidRPr="00F72C16">
              <w:t>рыбохозяйственного</w:t>
            </w:r>
            <w:proofErr w:type="spellEnd"/>
            <w:r w:rsidRPr="00F72C16">
              <w:t xml:space="preserve"> значения в целях компенсации (возмещения) ущерба, нанесённого водным биологическим ресурсам и среде их обитания в процессе проведения работ по реконструкции объекта "ВЛ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Сургут-Строительная с отпайками на ПС </w:t>
            </w:r>
            <w:proofErr w:type="spellStart"/>
            <w:r w:rsidRPr="00F72C16">
              <w:t>Трансгаз</w:t>
            </w:r>
            <w:proofErr w:type="spellEnd"/>
            <w:r w:rsidRPr="00F72C16">
              <w:t xml:space="preserve">, ПС Строительная, ПС </w:t>
            </w:r>
            <w:proofErr w:type="spellStart"/>
            <w:r w:rsidRPr="00F72C16">
              <w:t>Шукшинская</w:t>
            </w:r>
            <w:proofErr w:type="spellEnd"/>
            <w:r w:rsidRPr="00F72C16">
              <w:t>, ПС Черный Мыс, ПС Олимпийская, ПС Энергетик, СП Импульс, ПС Геолог"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  <w:r w:rsidRPr="00F72C16"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935 426,10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проектных работ по реконструкции производственной базы АПК филиала АО "Россети Тюмень" </w:t>
            </w:r>
            <w:proofErr w:type="spellStart"/>
            <w:r w:rsidRPr="00F72C16">
              <w:t>Энергокомплекс</w:t>
            </w:r>
            <w:proofErr w:type="spellEnd"/>
            <w:r w:rsidRPr="00F72C16">
              <w:t xml:space="preserve"> (установка системы охранного телевидения 31 камера)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  <w:r w:rsidRPr="00F72C16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907 380,54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технической инвентаризации, землеустроительных, кадастровых работ с целью размещения объекта электросетевого хозяйства на земельных (лесных) участках, внесение изменений в ЕГРН на объект </w:t>
            </w:r>
            <w:r w:rsidRPr="00F72C16">
              <w:lastRenderedPageBreak/>
              <w:t>недвижимости,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1 998 601,40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Тобольского ТПО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комплектующих и запасных частей для компьютерной техники (РЭП)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1 910 712,00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Выполнение работ по капитальному ремонту ограждений подстанций Тобольского ТПО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9 838 556,40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стоек, приставок железобетонных для нужд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  <w:r w:rsidRPr="00F72C16"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652 752,00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проектных работ по техническому перевооружению РРЛ на участке "ПС Факел - Диспетчерский корпус ОДС" (замена устаревшего оборудования РРЛ Мик-РЛ 7Е)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3 090 000,00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ограничителей перенапряжений (линейных разрядников) 0,22-110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928 800,00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по единичным расценкам ТП-6(10)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для нужд филиала АО Россети Тюмень Тюменские электрические сети (2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проектных работ по модернизации ВЛ - 110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Ишим на ПС Казанка с установкой микропроцессорного комплекта ступенчатых защит </w:t>
            </w:r>
            <w:r w:rsidRPr="00F72C16">
              <w:lastRenderedPageBreak/>
              <w:t xml:space="preserve">(КСЗ) и автоматики </w:t>
            </w:r>
            <w:proofErr w:type="spellStart"/>
            <w:r w:rsidRPr="00F72C16">
              <w:t>Ишимского</w:t>
            </w:r>
            <w:proofErr w:type="spellEnd"/>
            <w:r w:rsidRPr="00F72C16"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7 281 000,00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Южного РЭС (</w:t>
            </w:r>
            <w:proofErr w:type="spellStart"/>
            <w:r w:rsidRPr="00F72C16">
              <w:t>Червишевский</w:t>
            </w:r>
            <w:proofErr w:type="spellEnd"/>
            <w:r w:rsidRPr="00F72C16">
              <w:t xml:space="preserve"> участок) филиала АО "Россети Тюмень" Тюменские электрические сети для технологического присоединения (5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Южного РЭС (</w:t>
            </w:r>
            <w:proofErr w:type="spellStart"/>
            <w:r w:rsidRPr="00F72C16">
              <w:t>Старотобольский</w:t>
            </w:r>
            <w:proofErr w:type="spellEnd"/>
            <w:r w:rsidRPr="00F72C16">
              <w:t xml:space="preserve"> участок) филиала АО "Россети Тюмень" Тюменские электрические сети для технологического присоединения (5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комплектов силовых кабелей со смонтированными кабельными наконечниками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2 496 070,18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вырубке лесных насаждений и </w:t>
            </w:r>
            <w:proofErr w:type="spellStart"/>
            <w:r w:rsidRPr="00F72C16">
              <w:t>лесовосстановлению</w:t>
            </w:r>
            <w:proofErr w:type="spellEnd"/>
            <w:r w:rsidRPr="00F72C16">
              <w:t xml:space="preserve"> в рамках реконструкции ВЛ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Правдинская</w:t>
            </w:r>
            <w:proofErr w:type="spellEnd"/>
            <w:r w:rsidRPr="00F72C16">
              <w:t xml:space="preserve"> – Северный </w:t>
            </w:r>
            <w:proofErr w:type="spellStart"/>
            <w:r w:rsidRPr="00F72C16">
              <w:t>Салым</w:t>
            </w:r>
            <w:proofErr w:type="spellEnd"/>
            <w:r w:rsidRPr="00F72C16">
              <w:t xml:space="preserve">, реконструкции ВЛ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Правдинская</w:t>
            </w:r>
            <w:proofErr w:type="spellEnd"/>
            <w:r w:rsidRPr="00F72C16">
              <w:t xml:space="preserve"> – Водозабор, реконструкции ВЛ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Правдинская</w:t>
            </w:r>
            <w:proofErr w:type="spellEnd"/>
            <w:r w:rsidRPr="00F72C16">
              <w:t xml:space="preserve"> – </w:t>
            </w:r>
            <w:proofErr w:type="spellStart"/>
            <w:r w:rsidRPr="00F72C16">
              <w:t>Сагать-Ях</w:t>
            </w:r>
            <w:proofErr w:type="spellEnd"/>
            <w:r w:rsidRPr="00F72C16">
              <w:t xml:space="preserve">, реконструкция ВЛ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Правдинская</w:t>
            </w:r>
            <w:proofErr w:type="spellEnd"/>
            <w:r w:rsidRPr="00F72C16">
              <w:t xml:space="preserve"> – </w:t>
            </w:r>
            <w:proofErr w:type="spellStart"/>
            <w:r w:rsidRPr="00F72C16">
              <w:t>Сатарино</w:t>
            </w:r>
            <w:proofErr w:type="spellEnd"/>
            <w:r w:rsidRPr="00F72C16">
              <w:t xml:space="preserve"> 1 цепь, реконструкция ВЛ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Правдинская</w:t>
            </w:r>
            <w:proofErr w:type="spellEnd"/>
            <w:r w:rsidRPr="00F72C16">
              <w:t xml:space="preserve"> – </w:t>
            </w:r>
            <w:proofErr w:type="spellStart"/>
            <w:r w:rsidRPr="00F72C16">
              <w:t>Сатарино</w:t>
            </w:r>
            <w:proofErr w:type="spellEnd"/>
            <w:r w:rsidRPr="00F72C16">
              <w:t xml:space="preserve"> 2 цепь для нужд филиала АО "Россети Тюмень" </w:t>
            </w:r>
            <w:proofErr w:type="spellStart"/>
            <w:r w:rsidRPr="00F72C16">
              <w:t>Нефтеюганские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7 992 202,94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силовых трансформаторов 6-10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2 470 842,24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реконструкции ПС 35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Южного ТПО (замена систем аварийного сбора масла)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131</w:t>
            </w:r>
            <w:r w:rsidRPr="00F72C16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34 336 085,69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Нижне-Тавдинского РЭС Южного ТПО филиала АО "Россети Тюмень" Тюменские электрические сети для технологического присоединения (8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  <w:r w:rsidRPr="00F72C16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Нижне-Тавдинского РЭС Южного ТПО филиала АО "Россети Тюмень" Тюменские электрические сети для технологического присоединения (7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  <w:r w:rsidRPr="00F72C16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филиала АО Россети Тюмень Тюменские электрические сети для технологического присоединения заявителей свыше 150 кВт (2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  <w:r w:rsidRPr="00F72C16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Тобольского ТПО филиала АО "Россети Тюмень" Тюменские электрические сети для технологического присоединения (7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Тобольского ТПО филиала АО "Россети Тюмень" Тюменские электрические сети для технологического присоединения (8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Разработка ресурсно-технологических моделей, определение индексов к картам регламентных работ загруженным в SAP ERP, к материалам, запасным частям и конструкциям, с целью расчёта предельной стоимости работ по техническому обслуживанию и ремонту электротехнического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2 627 770,04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филиала АО "Россети Тюмень" Тюменские электрические сети для технологического присоединения заявителей свыше 150 кВт (3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30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автомобильных шин для автотранспортных средств филиала АО "Россети Тюмень" </w:t>
            </w:r>
            <w:proofErr w:type="spellStart"/>
            <w:r w:rsidRPr="00F72C16"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765 600,00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Выполнение проектных работ по модернизации системы телефонной связи филиала АО "Россети Тюмень" Ноябрьские электрические сети (АТС- 3шт. на 165 абонентов)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2 646 000,00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Оказание услуг добровольного страхования автотранспортных средств (КАСКО)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2 463 298,42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строительству </w:t>
            </w:r>
            <w:proofErr w:type="spellStart"/>
            <w:r w:rsidRPr="00F72C16">
              <w:t>электрозарядной</w:t>
            </w:r>
            <w:proofErr w:type="spellEnd"/>
            <w:r w:rsidRPr="00F72C16">
              <w:t xml:space="preserve"> станции для электромобилей для нужд филиала АО "Россети Тюмень" </w:t>
            </w:r>
            <w:proofErr w:type="spellStart"/>
            <w:r w:rsidRPr="00F72C16">
              <w:t>Нефтеюганские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131</w:t>
            </w:r>
            <w:r w:rsidRPr="00F72C16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4 626 940,38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электроизмерительных, лабораторных и щитовых приборов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520 128,00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трансформатора напряжения 35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и выше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  <w:r w:rsidRPr="00F72C16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1 628 589,12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реконструкции ПС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КС-8, ПС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Сетово</w:t>
            </w:r>
            <w:proofErr w:type="spellEnd"/>
            <w:r w:rsidRPr="00F72C16">
              <w:t xml:space="preserve">, ПС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Речпорт</w:t>
            </w:r>
            <w:proofErr w:type="spellEnd"/>
            <w:r w:rsidRPr="00F72C16">
              <w:t xml:space="preserve"> (технические средства охраны)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50 877 378,34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Северного РЭС (</w:t>
            </w:r>
            <w:proofErr w:type="spellStart"/>
            <w:r w:rsidRPr="00F72C16">
              <w:t>Каскаринский</w:t>
            </w:r>
            <w:proofErr w:type="spellEnd"/>
            <w:r w:rsidRPr="00F72C16">
              <w:t xml:space="preserve"> участок) филиала АО "Россети Тюмень" Тюменские электрические сети для технологического присоединения (5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Оказание услуг по предоставлению и техническому сопровождению программного обеспечения для проведения этапов чемпионата </w:t>
            </w:r>
            <w:r w:rsidRPr="00F72C16">
              <w:lastRenderedPageBreak/>
              <w:t>профессионального мастерства группы компаний "Россети" "Молодые профессионалы"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1 480 000,00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Оказание услуг по предоставлению и техническому сопровождению оборудования РЗА для проведения этапов чемпионата профессионального мастерства группы компаний "Россети" "Молодые профессионалы"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2 400 000,00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навесного оборудования к экскаватору - погрузчику для нужд филиала АО "Россети Тюмень" </w:t>
            </w:r>
            <w:proofErr w:type="spellStart"/>
            <w:r w:rsidRPr="00F72C16">
              <w:t>Урайские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1 976 946,00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проектно-изыскательских работ по реконструкции ПС 220/110/6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Салехард (замена ограждения, пожарного водопровода, внутриплощадочных проездов, СОТВ) филиала АО «Россети Тюмень»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4 489 853,08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гаражного оборудования для нужд филиала АО "Россети Тюмень" </w:t>
            </w:r>
            <w:proofErr w:type="spellStart"/>
            <w:r w:rsidRPr="00F72C16">
              <w:t>Урайские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444 000,00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кабельно-проводниковой продукции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1 716 166,80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мобильных зданий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3 051 000,00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Оказание услуг по проведению обязательного периодического медицинского осмотра работников филиала АО "Россети Тюмень" </w:t>
            </w:r>
            <w:proofErr w:type="spellStart"/>
            <w:r w:rsidRPr="00F72C16">
              <w:t>Урайские</w:t>
            </w:r>
            <w:proofErr w:type="spellEnd"/>
            <w:r w:rsidRPr="00F72C16">
              <w:t xml:space="preserve"> электрические сети в 2024 году (</w:t>
            </w:r>
            <w:proofErr w:type="spellStart"/>
            <w:r w:rsidRPr="00F72C16">
              <w:t>г.Урай</w:t>
            </w:r>
            <w:proofErr w:type="spellEnd"/>
            <w:r w:rsidRPr="00F72C16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121</w:t>
            </w:r>
            <w:r w:rsidRPr="00F72C16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729 120,00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46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Северного РЭС (Каменский участок) филиала АО "Россети Тюмень" Тюменские электрические сети для технологического присоединения (5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Южный РЭС (</w:t>
            </w:r>
            <w:proofErr w:type="spellStart"/>
            <w:r w:rsidRPr="00F72C16">
              <w:t>Переваловский</w:t>
            </w:r>
            <w:proofErr w:type="spellEnd"/>
            <w:r w:rsidRPr="00F72C16">
              <w:t xml:space="preserve"> участок) филиала АО "Россети Тюмень" Тюменские электрические сети для технологического присоединения (5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комплекса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Южного РЭС (</w:t>
            </w:r>
            <w:proofErr w:type="spellStart"/>
            <w:r w:rsidRPr="00F72C16">
              <w:t>Богандинский</w:t>
            </w:r>
            <w:proofErr w:type="spellEnd"/>
            <w:r w:rsidRPr="00F72C16">
              <w:t xml:space="preserve"> участок) филиала АО "Россети Тюмень" Тюменские электрические сети для технологического присоединения (5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Южного ТПО филиала АО "Россети Тюмень" Тюменские электрические сети для технологического присоединения заявителей свыше 150 кВт (1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  <w:r w:rsidRPr="00F72C16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строительству РС 0,4-10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филиала АО "Россети Тюмень" Тюменские электрические сети для технологического присоединения заявителей свыше 150 кВт (5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</w:t>
            </w:r>
            <w:proofErr w:type="spellStart"/>
            <w:r w:rsidRPr="00F72C16">
              <w:t>малообслуживаемых</w:t>
            </w:r>
            <w:proofErr w:type="spellEnd"/>
            <w:r w:rsidRPr="00F72C16">
              <w:t xml:space="preserve"> аккумуляторных батарей для систем постоянного оперативного тока для нужд филиала АО "Россети Тюмень" </w:t>
            </w:r>
            <w:proofErr w:type="spellStart"/>
            <w:r w:rsidRPr="00F72C16">
              <w:t>Нефтеюганские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974 909,57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реконструкции ЛЭП 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от ПС 110/10/10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Обская до ПС 110/10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Южная с заходами на ПС 110/35/10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</w:t>
            </w:r>
            <w:proofErr w:type="spellStart"/>
            <w:r w:rsidRPr="00F72C16">
              <w:t>Колмаковская</w:t>
            </w:r>
            <w:proofErr w:type="spellEnd"/>
            <w:r w:rsidRPr="00F72C16">
              <w:t xml:space="preserve"> (переустройство участка ВЛ 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Обская – </w:t>
            </w:r>
            <w:proofErr w:type="spellStart"/>
            <w:r w:rsidRPr="00F72C16">
              <w:t>Колмаковская</w:t>
            </w:r>
            <w:proofErr w:type="spellEnd"/>
            <w:r w:rsidRPr="00F72C16">
              <w:t xml:space="preserve"> ф.1, 2 от опоры №1 до опоры №3 протяженностью 0,337 км в КЛ 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протяженностью 6*0,426 км, ВОЛС-ВЛ протяженностью 0,337 км в ВОЛС-КЛ протяженностью 0,41 км; </w:t>
            </w:r>
            <w:r w:rsidRPr="00F72C16">
              <w:lastRenderedPageBreak/>
              <w:t>заявитель ООО "</w:t>
            </w:r>
            <w:proofErr w:type="spellStart"/>
            <w:r w:rsidRPr="00F72C16">
              <w:t>Нижневартовскдорсервис</w:t>
            </w:r>
            <w:proofErr w:type="spellEnd"/>
            <w:r w:rsidRPr="00F72C16">
              <w:t xml:space="preserve">")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34 898 722,00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Оказание услуг по проведению обязательного периодического медицинского осмотра работников, со стажем работы во вредных (опасных) условиях труда 5 лет и более, филиала АО "Россети Тюмень" </w:t>
            </w:r>
            <w:proofErr w:type="spellStart"/>
            <w:r w:rsidRPr="00F72C16">
              <w:t>Урайские</w:t>
            </w:r>
            <w:proofErr w:type="spellEnd"/>
            <w:r w:rsidRPr="00F72C16">
              <w:t xml:space="preserve"> электрические сети в 2024 году (г. </w:t>
            </w:r>
            <w:proofErr w:type="spellStart"/>
            <w:r w:rsidRPr="00F72C16">
              <w:t>Урай</w:t>
            </w:r>
            <w:proofErr w:type="spellEnd"/>
            <w:r w:rsidRPr="00F72C16">
              <w:t xml:space="preserve">, г. Советский Советского района, </w:t>
            </w:r>
            <w:proofErr w:type="spellStart"/>
            <w:r w:rsidRPr="00F72C16">
              <w:t>гп</w:t>
            </w:r>
            <w:proofErr w:type="spellEnd"/>
            <w:r w:rsidRPr="00F72C16">
              <w:t xml:space="preserve">. Междуреченский </w:t>
            </w:r>
            <w:proofErr w:type="spellStart"/>
            <w:r w:rsidRPr="00F72C16">
              <w:t>Кондинского</w:t>
            </w:r>
            <w:proofErr w:type="spellEnd"/>
            <w:r w:rsidRPr="00F72C16">
              <w:t xml:space="preserve"> района)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  <w:r w:rsidRPr="00F72C16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499 527,74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проектных работ по реконструкции источников бесперебойного питания аппаратуры телемеханики ПС 110 Граничная, ПС 110 Домостроительная, ПС 110 ЛПК, ПС 110 </w:t>
            </w:r>
            <w:proofErr w:type="spellStart"/>
            <w:r w:rsidRPr="00F72C16">
              <w:t>Сибжилстрой</w:t>
            </w:r>
            <w:proofErr w:type="spellEnd"/>
            <w:r w:rsidRPr="00F72C16">
              <w:t xml:space="preserve">, ПС 110 </w:t>
            </w:r>
            <w:proofErr w:type="spellStart"/>
            <w:r w:rsidRPr="00F72C16">
              <w:t>Ембаево</w:t>
            </w:r>
            <w:proofErr w:type="spellEnd"/>
            <w:r w:rsidRPr="00F72C16">
              <w:t xml:space="preserve">, ПС 110 </w:t>
            </w:r>
            <w:proofErr w:type="spellStart"/>
            <w:r w:rsidRPr="00F72C16">
              <w:t>Созоново</w:t>
            </w:r>
            <w:proofErr w:type="spellEnd"/>
            <w:r w:rsidRPr="00F72C16">
              <w:t>, ПС 110 Широтная, ПС 110 Молчаново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  <w:r w:rsidRPr="00F72C16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1 098 616,81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устройств РЗА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549 000,00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работ по комплексному обследованию и геодезическому контролю зданий и сооружений объектов филиала АО "Россети Тюмень" Тюменские электрические сети </w:t>
            </w:r>
            <w:proofErr w:type="spellStart"/>
            <w:r w:rsidRPr="00F72C16">
              <w:t>Ишимского</w:t>
            </w:r>
            <w:proofErr w:type="spellEnd"/>
            <w:r w:rsidRPr="00F72C16">
              <w:t xml:space="preserve"> ТПО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986 775,09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Приобретение передвижной электротехнической лаборатории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80 421 031,85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системы управления электронной очередью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1 220 400,00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59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Оказание услуг по проведению проверки сметной документации по объекту: "Реконструкция ВЛ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Горная - Косач, ВЛ 110 </w:t>
            </w:r>
            <w:proofErr w:type="spellStart"/>
            <w:r w:rsidRPr="00F72C16">
              <w:t>кВ</w:t>
            </w:r>
            <w:proofErr w:type="spellEnd"/>
            <w:r w:rsidRPr="00F72C16">
              <w:t xml:space="preserve"> Горная - Уват отпайка на ПС Косач (переход через р. </w:t>
            </w:r>
            <w:proofErr w:type="spellStart"/>
            <w:r w:rsidRPr="00F72C16">
              <w:t>Иртьш</w:t>
            </w:r>
            <w:proofErr w:type="spellEnd"/>
            <w:r w:rsidRPr="00F72C16">
              <w:t>)".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880 786,46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составной монтажной лестницы для нужд филиала АО "Россети Тюмень" </w:t>
            </w:r>
            <w:proofErr w:type="spellStart"/>
            <w:r w:rsidRPr="00F72C16">
              <w:t>Нефтеюганские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122</w:t>
            </w:r>
            <w:r w:rsidRPr="00F72C16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1 039 000,00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</w:t>
            </w:r>
            <w:proofErr w:type="spellStart"/>
            <w:r w:rsidRPr="00F72C16">
              <w:t>малообслуживаемых</w:t>
            </w:r>
            <w:proofErr w:type="spellEnd"/>
            <w:r w:rsidRPr="00F72C16">
              <w:t xml:space="preserve"> аккумуляторных батарей для систем постоянного оперативного тока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1 000 396,42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62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Выполнение проектно-изыскательских работ по модернизации ограждения, системы охранного телевидения, охранного освещения производственных баз Северных ЭС: (</w:t>
            </w:r>
            <w:proofErr w:type="spellStart"/>
            <w:r w:rsidRPr="00F72C16">
              <w:t>Уренгойского</w:t>
            </w:r>
            <w:proofErr w:type="spellEnd"/>
            <w:r w:rsidRPr="00F72C16">
              <w:t xml:space="preserve"> РЭС)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  <w:r w:rsidRPr="00F72C16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3 076 971,15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63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сухогрузного контейнера стандартного (20 DC)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868 032,00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64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Поставка Устройство измерительное параметров релейной защиты РЕТОМ-21, программное обеспечение,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131</w:t>
            </w:r>
            <w:r w:rsidRPr="00F72C16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1 201 200,00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оборудования средств связи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1 213 200,00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66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Поставка грузоподъёмных механизмов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694 130,50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67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Выполнение проектных работ по организации канала связи с установкой устройств ШПД на РПБ </w:t>
            </w:r>
            <w:proofErr w:type="spellStart"/>
            <w:r w:rsidRPr="00F72C16">
              <w:t>Варьеганского</w:t>
            </w:r>
            <w:proofErr w:type="spellEnd"/>
            <w:r w:rsidRPr="00F72C16">
              <w:t xml:space="preserve"> РЭС для нужд филиала АО "Россети Тюмень" </w:t>
            </w:r>
            <w:proofErr w:type="spellStart"/>
            <w:r w:rsidRPr="00F72C16">
              <w:t>Нижневартовские</w:t>
            </w:r>
            <w:proofErr w:type="spellEnd"/>
            <w:r w:rsidRPr="00F72C16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6 860 400,00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68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Выбор финансовой организации на право заключения договора кредитования в форме возобновляемой кредитной линии с лимитом задолженности 1 500 000 000,00 (один миллиард пятьсот миллионов) рублей для нужд АО «Россети Тюмень»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816 000 000,00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69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F72C16">
              <w:t>неразмещении</w:t>
            </w:r>
            <w:proofErr w:type="spellEnd"/>
            <w:r w:rsidRPr="00F72C16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22 304 339,69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71</w:t>
            </w:r>
          </w:p>
        </w:tc>
        <w:tc>
          <w:tcPr>
            <w:tcW w:w="7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</w:t>
            </w:r>
          </w:p>
        </w:tc>
      </w:tr>
      <w:tr w:rsidR="00F72C16" w:rsidRPr="00F72C16" w:rsidTr="00F72C16">
        <w:tc>
          <w:tcPr>
            <w:tcW w:w="12448" w:type="dxa"/>
            <w:gridSpan w:val="4"/>
            <w:shd w:val="clear" w:color="auto" w:fill="FFFFFF"/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2 127 703 464,14</w:t>
            </w:r>
          </w:p>
        </w:tc>
        <w:tc>
          <w:tcPr>
            <w:tcW w:w="1791" w:type="dxa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298</w:t>
            </w:r>
          </w:p>
        </w:tc>
      </w:tr>
      <w:tr w:rsidR="00F72C16" w:rsidRPr="00F72C16" w:rsidTr="00F72C16">
        <w:tc>
          <w:tcPr>
            <w:tcW w:w="16048" w:type="dxa"/>
            <w:gridSpan w:val="6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из них:</w:t>
            </w:r>
          </w:p>
        </w:tc>
      </w:tr>
      <w:tr w:rsidR="00F72C16" w:rsidRPr="00F72C16" w:rsidTr="00F72C16">
        <w:tc>
          <w:tcPr>
            <w:tcW w:w="0" w:type="auto"/>
            <w:shd w:val="clear" w:color="auto" w:fill="FFFFFF"/>
            <w:vAlign w:val="center"/>
            <w:hideMark/>
          </w:tcPr>
          <w:p w:rsidR="00F72C16" w:rsidRPr="00F72C16" w:rsidRDefault="00F72C16" w:rsidP="00F72C16"/>
        </w:tc>
        <w:tc>
          <w:tcPr>
            <w:tcW w:w="11956" w:type="dxa"/>
            <w:gridSpan w:val="3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1791" w:type="dxa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0</w:t>
            </w:r>
          </w:p>
        </w:tc>
      </w:tr>
      <w:tr w:rsidR="00F72C16" w:rsidRPr="00F72C16" w:rsidTr="00F72C16">
        <w:tc>
          <w:tcPr>
            <w:tcW w:w="0" w:type="auto"/>
            <w:shd w:val="clear" w:color="auto" w:fill="FFFFFF"/>
            <w:vAlign w:val="center"/>
            <w:hideMark/>
          </w:tcPr>
          <w:p w:rsidR="00F72C16" w:rsidRPr="00F72C16" w:rsidRDefault="00F72C16" w:rsidP="00F72C16"/>
        </w:tc>
        <w:tc>
          <w:tcPr>
            <w:tcW w:w="11956" w:type="dxa"/>
            <w:gridSpan w:val="3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F72C16">
              <w:t>неразмещении</w:t>
            </w:r>
            <w:proofErr w:type="spellEnd"/>
            <w:r w:rsidRPr="00F72C16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22 304 339,69</w:t>
            </w:r>
          </w:p>
        </w:tc>
        <w:tc>
          <w:tcPr>
            <w:tcW w:w="1791" w:type="dxa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230</w:t>
            </w:r>
          </w:p>
        </w:tc>
      </w:tr>
      <w:tr w:rsidR="00F72C16" w:rsidRPr="00F72C16" w:rsidTr="00F72C16">
        <w:tc>
          <w:tcPr>
            <w:tcW w:w="0" w:type="auto"/>
            <w:shd w:val="clear" w:color="auto" w:fill="FFFFFF"/>
            <w:vAlign w:val="center"/>
            <w:hideMark/>
          </w:tcPr>
          <w:p w:rsidR="00F72C16" w:rsidRPr="00F72C16" w:rsidRDefault="00F72C16" w:rsidP="00F72C16"/>
        </w:tc>
        <w:tc>
          <w:tcPr>
            <w:tcW w:w="11956" w:type="dxa"/>
            <w:gridSpan w:val="3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10 072 571,46</w:t>
            </w:r>
          </w:p>
        </w:tc>
        <w:tc>
          <w:tcPr>
            <w:tcW w:w="1791" w:type="dxa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4</w:t>
            </w:r>
          </w:p>
        </w:tc>
      </w:tr>
      <w:tr w:rsidR="00F72C16" w:rsidRPr="00F72C16" w:rsidTr="00F72C16">
        <w:tc>
          <w:tcPr>
            <w:tcW w:w="0" w:type="auto"/>
            <w:shd w:val="clear" w:color="auto" w:fill="FFFFFF"/>
            <w:vAlign w:val="center"/>
            <w:hideMark/>
          </w:tcPr>
          <w:p w:rsidR="00F72C16" w:rsidRPr="00F72C16" w:rsidRDefault="00F72C16" w:rsidP="00F72C16"/>
        </w:tc>
        <w:tc>
          <w:tcPr>
            <w:tcW w:w="11956" w:type="dxa"/>
            <w:gridSpan w:val="3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251 121 609,53</w:t>
            </w:r>
          </w:p>
        </w:tc>
        <w:tc>
          <w:tcPr>
            <w:tcW w:w="1791" w:type="dxa"/>
            <w:shd w:val="clear" w:color="auto" w:fill="FFFFFF"/>
            <w:vAlign w:val="center"/>
            <w:hideMark/>
          </w:tcPr>
          <w:p w:rsidR="00F72C16" w:rsidRPr="00F72C16" w:rsidRDefault="00F72C16" w:rsidP="00F72C16">
            <w:r w:rsidRPr="00F72C16">
              <w:t>17</w:t>
            </w:r>
          </w:p>
        </w:tc>
      </w:tr>
    </w:tbl>
    <w:p w:rsidR="00F72C16" w:rsidRPr="00F72C16" w:rsidRDefault="00F72C16" w:rsidP="00F72C16">
      <w:pPr>
        <w:rPr>
          <w:b/>
          <w:bCs/>
        </w:rPr>
      </w:pPr>
      <w:r w:rsidRPr="00F72C16">
        <w:rPr>
          <w:b/>
          <w:bCs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61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199"/>
        <w:gridCol w:w="4251"/>
        <w:gridCol w:w="2121"/>
        <w:gridCol w:w="2978"/>
        <w:gridCol w:w="1778"/>
        <w:gridCol w:w="2078"/>
      </w:tblGrid>
      <w:tr w:rsidR="00F72C16" w:rsidRPr="00F72C16" w:rsidTr="00F72C16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 xml:space="preserve">Размер минимальной доли </w:t>
            </w:r>
            <w:bookmarkStart w:id="0" w:name="_GoBack"/>
            <w:bookmarkEnd w:id="0"/>
            <w:r w:rsidRPr="00F72C16">
              <w:rPr>
                <w:b/>
                <w:bCs/>
              </w:rPr>
              <w:t>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Pr>
              <w:rPr>
                <w:b/>
                <w:bCs/>
              </w:rPr>
            </w:pPr>
            <w:r w:rsidRPr="00F72C16">
              <w:rPr>
                <w:b/>
                <w:bCs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08.12.12.140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Щебень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13.20.44.120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Марля медицинская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13.20.46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Ткани из стекловолокна (включая узкие ткани)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13.94.1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Канаты, веревки, шпагат и сети, кроме отходов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13.95.10.111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Материалы нетканые из текстильных волокон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13.95.10.112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Материалы нетканые из химических нитей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13.96.17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13.96.17.131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Тесьма плетеная и шнуры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14.19.32.130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Кожа дубленая и выделанная; меха выделанные и окрашенные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15.20.11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Обувь водонепроницаемая на подошве и с верхом из резины или пластмассы, кроме </w:t>
            </w:r>
            <w:r w:rsidRPr="00F72C16">
              <w:lastRenderedPageBreak/>
              <w:t xml:space="preserve">обуви с защитным металлическим </w:t>
            </w:r>
            <w:proofErr w:type="spellStart"/>
            <w:r w:rsidRPr="00F72C16">
              <w:t>подноском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58602060185240002620000</w:t>
            </w:r>
            <w:r w:rsidRPr="00F72C16">
              <w:br/>
              <w:t>58602060185240002620000</w:t>
            </w:r>
            <w:r w:rsidRPr="00F72C16">
              <w:br/>
              <w:t>58602060185240002600000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10 503,50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10 503,50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15.20.13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F72C16">
              <w:t>подноском</w:t>
            </w:r>
            <w:proofErr w:type="spellEnd"/>
            <w:r w:rsidRPr="00F72C16">
              <w:t xml:space="preserve"> и различной специальной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Бумага и картон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20.59.11.110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Фотопластинки и фотопленки светочувствительные, неэкспонированные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20.59.56.150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Катализаторы,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22.19.60.111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Перчатки хирургические резиновые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22.19.60.112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Перчатки резиновые технические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22.19.60.113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Перчатки хирургические из каучукового латекса стерильные одноразовые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22.19.60.119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Перчатки резиновые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23.91.11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25.21.12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25.29.11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25.29.12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Емкости металлические для сжатых или сжиженных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25.40.12.410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Оружие спортивное огнестрельное с нарезным стволом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25.40.13.190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Патроны и боеприпасы прочие и их детали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25.73.30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Инструмент ручной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25.73.40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25.73.60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Инструмент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25.99.26.000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Винты гребные судовые, колеса гребные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Компоненты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26.11.22.100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Приборы полупроводниковые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26.11.22.120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Элементы фотогальванические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26.11.22.200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Светодиоды, светодиодные модули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26.11.30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Схемы интегральные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26.12.10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26.12.30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Карты со встроенными интегральными схемами (смарт-карты)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Машины вычислительные электронные цифровые, содержащие в одном корпусе центральный процессор и устройство </w:t>
            </w:r>
            <w:r w:rsidRPr="00F72C16">
              <w:lastRenderedPageBreak/>
              <w:t>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26.20.14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26.20.15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26.20.16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26.20.17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58602060185240003600000</w:t>
            </w:r>
            <w:r w:rsidRPr="00F72C16">
              <w:br/>
              <w:t>58602060185240004260000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1 925 832,00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1 925 832,00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26.20.3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Устройства автоматической обработки данных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Аппаратура коммуникационная передающая с приемными устройствами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связи, выполняющие функцию систем коммутации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26.30.11.130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26.30.11.150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связи радиоэлектронные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26.30.11.160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Средства связи, в том числе программное обеспечение, обеспечивающее выполнение установленных действий при </w:t>
            </w:r>
            <w:r w:rsidRPr="00F72C16">
              <w:lastRenderedPageBreak/>
              <w:t>проведении оперативно-розыскных мероприятий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26.30.11.190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Камеры телевизионные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26.30.23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58602060185240000690000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1 440 000,00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1 440 000,00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Части и комплектующие коммуникационного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26.30.6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Техника бытовая электронная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26.40.20.122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26.40.31.190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Аппаратура для воспроизведения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56.1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26.40.33.110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Видеокамеры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56.2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26.40.33.190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Аппаратура записи и воспроизведения изображения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26.40.41.000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Микрофоны и подставки для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26.40.42.110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Громкоговорители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26.40.43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26.40.51.000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Части и принадлежности звукового и видеооборудования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26.51.2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26.51.4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26.51.5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Приборы для контроля прочих физических величин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58602060185230012540000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23 148,00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23 148,00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26.51.6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26.51.63.130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Счетчики производства или потребления электроэнергии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26.51.70.190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26.60.11.111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Томографы компьютерные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26.60.11.112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Аппараты рентгеноскопические (</w:t>
            </w:r>
            <w:proofErr w:type="spellStart"/>
            <w:r w:rsidRPr="00F72C16">
              <w:t>флуороскопические</w:t>
            </w:r>
            <w:proofErr w:type="spellEnd"/>
            <w:r w:rsidRPr="00F72C16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26.60.11.113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Аппараты рентгенографические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26.60.11.129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Аппараты, основанные на использовании альфа-, бета- или гамма-излучений, применяемые в медицинских целях, </w:t>
            </w:r>
            <w:r w:rsidRPr="00F72C16">
              <w:lastRenderedPageBreak/>
              <w:t>включая хирургию, стоматологию, ветеринарию,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26.60.12.111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Электрокардиографы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26.60.12.119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Аппараты электродиагностические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26.60.12.129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26.60.12.132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Аппараты ультразвукового сканирования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26.60.13.190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для электротерапии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26.70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Приборы оптические и фотографическое оборудование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26.80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Носители данных магнитные и оптические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27.11.4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Трансформаторы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27.11.1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27.11.2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27.11.3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27.12.1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F72C16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58602060185230010430000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10 592,40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27.12.2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F72C16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58602060185230008920000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16 594,80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16 594,80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27.12.31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F72C16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27.12.32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F72C16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27.20.21.000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Аккумуляторы свинцовые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27.20.22.000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27.20.23.130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Батареи аккумуляторные литий-ионные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27.31.11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27.31.12.120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58602060185240003480000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8 148 181,49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8 148 181,49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электрическое осветительное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58602060185230010530000</w:t>
            </w:r>
            <w:r w:rsidRPr="00F72C16">
              <w:br/>
              <w:t>58602060185230010530000</w:t>
            </w:r>
            <w:r w:rsidRPr="00F72C16">
              <w:br/>
              <w:t>58602060185230010530000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1 078 248,00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977 340,00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96.1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27.40.39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58602060185230010530000</w:t>
            </w:r>
            <w:r w:rsidRPr="00F72C16">
              <w:br/>
              <w:t>58602060185230010530000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1 015 872,00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977 340,00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27.51.13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стиральные бытовые и машины для сушки одежды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27.51.28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электрическое прочее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58602060185230008030000</w:t>
            </w:r>
            <w:r w:rsidRPr="00F72C16">
              <w:br/>
              <w:t>58602060185230011010000</w:t>
            </w:r>
            <w:r w:rsidRPr="00F72C16">
              <w:br/>
              <w:t>58602060185230007670000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4 173 229,39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4 173 229,39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27.90.31.110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27.90.32.110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28.11.13.120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Дизели судовые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28.13.12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28.13.13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Насосы роторные объемные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28.13.14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28.13.24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Компрессоры воздушные передвижные на колесных шасси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28.13.25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Турбокомпрессоры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28.13.26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Компрессоры поршневые объемные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28.13.28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Компрессоры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28.13.31.110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Клапаны редукционные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Арматура регулирующая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28.14.11.130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Арматура обратная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28.14.11.140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Арматура предохранительная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58602060185230010920000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5 761,80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5 761,80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28.14.11.160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Арматура распределительно-смесительная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28.14.11.170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Арматура отключающая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28.14.13.110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Клапаны запорные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28.14.13.120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Задвижки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28.14.13.131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Краны (шаровые, конусные и цилиндрические)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28.14.13.132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Затворы дисковые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28.14.13.170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28.21.13.111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Электропечи сопротивления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28.21.13.119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28.22.11.112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Тали электрические канатные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28.22.14.121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Краны мостовые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28.22.14.122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Краны козловые и полукозловые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125.5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28.22.14.140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Краны портальные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28.22.14.125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Краны грузоподъемные стрелкового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28.22.14.126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Краны башенные строительные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28.22.14.151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Краны на гусеничном ходу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28.22.14.159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28.22.15.110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Автопогрузчики с вилочным захватом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28.22.15.120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Погрузчики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28.22.16.110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Лифты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28.22.18.261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Склады - накопители механизированные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28.22.18.269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28.22.18.390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58602060185240001790000</w:t>
            </w:r>
            <w:r w:rsidRPr="00F72C16">
              <w:br/>
              <w:t>58602060185240003940000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9 925 616,71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1 925 700,00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28.24.1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28.25.11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28.25.13.111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Шкафы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28.25.13.116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Холодильные, морозильные камеры медицинские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28.25.13.112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Камеры холодильные сборные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28.25.14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</w:t>
            </w:r>
            <w:r w:rsidRPr="00F72C16">
              <w:lastRenderedPageBreak/>
              <w:t>изготовлении тепловыделяющих элементов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58602060185230013140000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17 577,00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17 577,00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28.25.14.110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и установки для фильтрования или очистки воздуха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58602060185230013140000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17 577,00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17 577,00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28.25.14.120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газоочистное и пылеулавливающее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28.29.12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28.29.50.000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посудомоечные промышленного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28.29.60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и оборудование для сельского и лесного хозяйства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28.41.1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28.41.2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Станки токарные, расточные и фрезерные металлорежущие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28.41.3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Станки металлообрабатывающие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28.41.4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Части и принадлежности станков для обработки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28.49.1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28.49.2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Оправки для крепления инструмента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28.92.12.130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бурильные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Бульдозеры и бульдозеры с поворотным отвалом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Грейдеры и планировщики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28.92.24.110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трамбовочные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28.92.24.120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Катки дорожные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28.92.25.000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Погрузчики фронтальные одноковшовые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28.92.26.110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Экскаваторы самоходные одноковшовые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28.92.27.120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Погрузчики одноковшовые самоходные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28.92.27.190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самоходные для добычи полезных ископаемых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28.92.29.000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28.92.30.160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28.92.30.190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28.92.40.120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28.92.61.110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28.92.62.000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28.93.15.110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Печи хлебопекарные неэлектрические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28.93.15.120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28.93.17.110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28.93.17.120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для производства хлебобулочных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28.93.2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28.96.10.122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Аддитивные установки экструзии материала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28.96.10.123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Аддитивные установки струйного нанесения связующего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28.99.31.120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2 890 000,00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2 890 000,00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автотранспортные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29.10.51.000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Автокраны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 снегоходные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29.10.52.130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roofErr w:type="spellStart"/>
            <w:r w:rsidRPr="00F72C16">
              <w:t>Квадроциклы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Автомобили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29.10.59.180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29.10.59.230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 для перевозки нефтепродуктов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29.10.59.240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 для перевозки пищевых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29.10.59.250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29.10.59.270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29.10.59.310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транспортные, оснащенные кранами-манипуляторами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29.10.59.280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29.10.59.320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Снегоочистители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29.10.59.390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29.20.23.110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F72C16">
              <w:t>квадрициклам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29.20.23.120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29.20.23.130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Прицепы и полуприцепы тракторные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29.20.23.190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30.11.23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Суда рефрижераторные, кроме танкеров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30.11.24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Суда сухогрузные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209.5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Буксиры и суда-толкачи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30.11.33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Земснаряды, плавучие маяки, плавучие краны, прочие суда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Платформы плавучие или погружные и инфраструктура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30.11.50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209.10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Суда прогулочные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Локомотивы железнодорожные и тендеры локомотивов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Вагоны железнодорожные или трамвайные пассажирские самоходные (моторные), вагоны товарные (багажные) и </w:t>
            </w:r>
            <w:r w:rsidRPr="00F72C16">
              <w:lastRenderedPageBreak/>
              <w:t>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Вагоны железнодорожные или трамвайные пассажирские </w:t>
            </w:r>
            <w:proofErr w:type="spellStart"/>
            <w:r w:rsidRPr="00F72C16">
              <w:t>немоторные</w:t>
            </w:r>
            <w:proofErr w:type="spellEnd"/>
            <w:r w:rsidRPr="00F72C16">
              <w:t>; вагоны багажные и прочие вагоны специального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30.20.33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30.20.40.110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30.20.40.120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30.20.40.130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30.20.40.140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58602060185230010210000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1 701,39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1 701,39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31.01.11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Мебель металлическая для офисов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31.01.12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Мебель деревянная для офисов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58602060185240004170000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954 249,48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954 249,48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31.02.10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Мебель кухонная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31.03.1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Матрасы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31.09.11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Мебель 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31.09.12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Мебель деревянная для спальни, столовой и гостиной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31.09.13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Мебель деревянная,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31.09.14.110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Мебель из пластмассовых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Фортепьяно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Пианино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32.20.11.130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Рояли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233.4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32.20.12.111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Скрипки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233.5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32.20.12.112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Альты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233.6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32.20.12.113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Виолончели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233.7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32.20.12.114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Контрабасы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32.20.12.121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Балалайки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234.1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32.20.12.122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Гитары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32.20.12.124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Домры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32.20.12.126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Инструменты струнные щипковые национальные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proofErr w:type="spellStart"/>
            <w:r w:rsidRPr="00F72C16">
              <w:t>Аккардионы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Баяны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32.20.13.133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Гармони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32.20.13.161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Трубы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32.20.13.163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Альты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32.20.13.164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Теноры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32.20.13.165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Баритоны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32.20.13.166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 xml:space="preserve">Басы (включая тубы, геликоны, </w:t>
            </w:r>
            <w:proofErr w:type="spellStart"/>
            <w:r w:rsidRPr="00F72C16">
              <w:t>сузофоны</w:t>
            </w:r>
            <w:proofErr w:type="spellEnd"/>
            <w:r w:rsidRPr="00F72C16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235.10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32.20.13.167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Валторны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32.20.13.168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Тромбоны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32.20.13.173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Флейты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32.20.13.174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Кларнеты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32.20.13.175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Саксофоны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32.20.13.176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Гобои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32.20.13.177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Фаготы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235.18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32.20.15.110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Инструменты музыкальные ударные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32.30.11.110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Лыжи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32.30.11.120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Снаряжение лыжное, кроме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32.30.11.131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Коньки ледовые, включая коньки с ботинками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32.30.12.110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Ботинки лыжные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32.30.14.110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32.30.15.117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Инвентарь для игры в хоккей с шайбой и мячом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32.50.13.190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32.50.12.000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Стерилизаторы воздушные; Стерилизаторы паровые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32.50.21.160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Инкубаторы для новорожденных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32.50.21.121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Аппараты для ингаляционного наркоза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32.50.21.121</w:t>
            </w:r>
            <w:r w:rsidRPr="00F72C16">
              <w:br/>
              <w:t>32.50.21.122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Аппараты искусственной вентиляции легких;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32.99.11.140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Одежда защитная огнестойкая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  <w:tr w:rsidR="00F72C16" w:rsidRPr="00F72C16" w:rsidTr="00F72C1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lastRenderedPageBreak/>
              <w:t>251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42.99.12.110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2C16" w:rsidRPr="00F72C16" w:rsidRDefault="00F72C16" w:rsidP="00F72C16">
            <w:r w:rsidRPr="00F72C16">
              <w:t>0,00</w:t>
            </w:r>
          </w:p>
        </w:tc>
      </w:tr>
    </w:tbl>
    <w:p w:rsidR="003B2AFE" w:rsidRDefault="003B2AFE"/>
    <w:sectPr w:rsidR="003B2AFE" w:rsidSect="00F72C16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73"/>
    <w:rsid w:val="003B2AFE"/>
    <w:rsid w:val="00F72C16"/>
    <w:rsid w:val="00F9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BB187-8830-487A-B979-8DF1B0DC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7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7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F7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6544</Words>
  <Characters>37303</Characters>
  <Application>Microsoft Office Word</Application>
  <DocSecurity>0</DocSecurity>
  <Lines>310</Lines>
  <Paragraphs>87</Paragraphs>
  <ScaleCrop>false</ScaleCrop>
  <Company/>
  <LinksUpToDate>false</LinksUpToDate>
  <CharactersWithSpaces>43760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2025-03-21T06:43:00Z</dcterms:created>
  <dcterms:modified xsi:type="dcterms:W3CDTF">2025-03-21T06:51:00Z</dcterms:modified>
</cp:coreProperties>
</file>